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预备党员转正表决票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支部：                                  时间：</w:t>
      </w:r>
    </w:p>
    <w:tbl>
      <w:tblPr>
        <w:tblStyle w:val="4"/>
        <w:tblW w:w="8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232"/>
        <w:gridCol w:w="1260"/>
        <w:gridCol w:w="1620"/>
        <w:gridCol w:w="1665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对象</w:t>
            </w: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665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文化程度</w:t>
            </w:r>
          </w:p>
        </w:tc>
        <w:tc>
          <w:tcPr>
            <w:tcW w:w="132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不同意</w:t>
            </w:r>
          </w:p>
        </w:tc>
        <w:tc>
          <w:tcPr>
            <w:tcW w:w="4607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607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说明：1、同意该同志转为中共正式党员的，在“同意”栏下面的空格内画“√”；“不同意”的，在“不同意”栏下面的空格内画上“×”；在两栏内画符号不正确的为废票；不画任何符号的为弃权。2、如对该同志有其他意见和建议的，可在“其他意见建议”栏下面的空格内加以说明。</w:t>
      </w:r>
    </w:p>
    <w:p>
      <w:pPr>
        <w:jc w:val="center"/>
        <w:rPr>
          <w:rFonts w:hint="eastAsia"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18"/>
          <w:szCs w:val="18"/>
        </w:rPr>
        <w:t>·····················································································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预备党员转正表决票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支部：                                  时间：</w:t>
      </w:r>
    </w:p>
    <w:tbl>
      <w:tblPr>
        <w:tblStyle w:val="4"/>
        <w:tblW w:w="8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232"/>
        <w:gridCol w:w="1260"/>
        <w:gridCol w:w="1620"/>
        <w:gridCol w:w="1665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对象</w:t>
            </w: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665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文化程度</w:t>
            </w:r>
          </w:p>
        </w:tc>
        <w:tc>
          <w:tcPr>
            <w:tcW w:w="132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1232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不同意</w:t>
            </w:r>
          </w:p>
        </w:tc>
        <w:tc>
          <w:tcPr>
            <w:tcW w:w="4607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607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说明：1、同意该同志转为中共正式党员的，在“同意”栏下面的空格内画“√”；“不同意”的，在“不同意”栏下面的空格内画上“×”；在两栏内画符号不正确的为废票；不画任何符号的为弃权。2、如对该同志有其他意见和建议的，可在“其他意见建议”栏下面的空格内加以说明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616D2"/>
    <w:rsid w:val="394616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2015-11-11T10:26:00Z</dcterms:created>
  <dc:creator>LJ</dc:creator>
  <cp:lastModifiedBy>LJ</cp:lastModifiedBy>
  <dcterms:modified xsi:type="dcterms:W3CDTF">2015-11-11T10:26:10Z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